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F2DB126" w14:textId="77777777">
      <w:pPr>
        <w:pStyle w:val="NormalWeb"/>
      </w:pPr>
      <w:r>
        <w:rPr>
          <w:noProof/>
        </w:rPr>
        <w:drawing>
          <wp:inline distT="0" distB="0" distL="0" distR="0" wp14:anchorId="49D2B836" wp14:editId="33F1C61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6F1E04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C18D05C" w14:paraId="34D4BD6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836367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2D58824" w14:textId="3E5A3CF8">
            <w:pPr>
              <w:rPr>
                <w:rFonts w:eastAsia="Times New Roman"/>
              </w:rPr>
            </w:pPr>
            <w:r w:rsidRPr="6C18D05C" w:rsidR="00000000">
              <w:rPr>
                <w:rStyle w:val="Forte"/>
                <w:rFonts w:eastAsia="Times New Roman"/>
              </w:rPr>
              <w:t xml:space="preserve">  </w:t>
            </w:r>
            <w:r w:rsidRPr="6C18D05C" w:rsidR="1043ECD7">
              <w:rPr>
                <w:rStyle w:val="Forte"/>
                <w:rFonts w:eastAsia="Times New Roman"/>
              </w:rPr>
              <w:t>03/02/2023</w:t>
            </w:r>
            <w:r w:rsidRPr="6C18D05C" w:rsidR="00000000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6C18D05C" w14:paraId="75DB130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072B03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AE03196" w14:textId="2C62FB43">
            <w:pPr>
              <w:rPr>
                <w:rFonts w:eastAsia="Times New Roman"/>
              </w:rPr>
            </w:pPr>
            <w:r w:rsidRPr="6C18D05C" w:rsidR="00000000">
              <w:rPr>
                <w:rStyle w:val="Forte"/>
                <w:rFonts w:eastAsia="Times New Roman"/>
              </w:rPr>
              <w:t>             </w:t>
            </w:r>
            <w:r w:rsidRPr="6C18D05C" w:rsidR="02F707E6">
              <w:rPr>
                <w:rStyle w:val="Forte"/>
                <w:rFonts w:eastAsia="Times New Roman"/>
              </w:rPr>
              <w:t>118</w:t>
            </w:r>
          </w:p>
        </w:tc>
      </w:tr>
    </w:tbl>
    <w:p w:rsidR="00000000" w:rsidRDefault="00000000" w14:paraId="70758440" w14:textId="77777777">
      <w:pPr>
        <w:pStyle w:val="NormalWeb"/>
      </w:pPr>
      <w:r>
        <w:rPr>
          <w:rStyle w:val="Forte"/>
        </w:rPr>
        <w:t>ESCOLA TÉCNICA ESTADUAL DEPUTADO PAULO ORNELLAS CARVALHO DE BARROS – GARÇA</w:t>
      </w:r>
    </w:p>
    <w:p w:rsidR="00000000" w:rsidRDefault="00000000" w14:paraId="675F7891" w14:textId="77777777">
      <w:pPr>
        <w:pStyle w:val="NormalWeb"/>
      </w:pPr>
      <w:r>
        <w:rPr>
          <w:rStyle w:val="Forte"/>
        </w:rPr>
        <w:t>CONCURSO PÚBLICO PARA PROFESSOR DE ENSINO MÉDIO E TÉCNICO, EDITAL Nº 093/03/2022 – PROCESSO Nº CEETEPS–PRC–2022/34208</w:t>
      </w:r>
    </w:p>
    <w:p w:rsidR="00000000" w:rsidRDefault="00000000" w14:paraId="54A1537A" w14:textId="77777777">
      <w:pPr>
        <w:pStyle w:val="NormalWeb"/>
      </w:pPr>
      <w:r>
        <w:t> </w:t>
      </w:r>
    </w:p>
    <w:p w:rsidR="00000000" w:rsidRDefault="00000000" w14:paraId="4C0C5260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0FC10BAA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7BE9239D" w14:textId="77777777">
      <w:pPr>
        <w:pStyle w:val="NormalWeb"/>
      </w:pPr>
      <w:r>
        <w:t> </w:t>
      </w:r>
    </w:p>
    <w:p w:rsidR="00000000" w:rsidRDefault="00000000" w14:paraId="3A083A58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68B302A1" w14:textId="77777777">
      <w:pPr>
        <w:pStyle w:val="NormalWeb"/>
      </w:pPr>
      <w:r>
        <w:t> </w:t>
      </w:r>
    </w:p>
    <w:p w:rsidR="00000000" w:rsidRDefault="00000000" w14:paraId="3678D153" w14:textId="77777777">
      <w:pPr>
        <w:pStyle w:val="NormalWeb"/>
      </w:pPr>
      <w:r>
        <w:t>A Comissão Especial de Concurso Público da ESCOLA TÉCNICA ESTADUAL DEPUTADO PAULO ORNELLAS CARVALHO DE BARROS comunica aos candidatos abaixo relacionados o resultado da Prova de Métodos Pedagógicos, Prova de Títulos e a Classificação Final. </w:t>
      </w:r>
    </w:p>
    <w:p w:rsidR="00000000" w:rsidRDefault="00000000" w14:paraId="54033A23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1ADA3A84" w14:textId="77777777">
      <w:pPr>
        <w:pStyle w:val="NormalWeb"/>
      </w:pPr>
      <w:r>
        <w:lastRenderedPageBreak/>
        <w:t> </w:t>
      </w:r>
    </w:p>
    <w:p w:rsidR="00000000" w:rsidRDefault="00000000" w14:paraId="41039FB6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4312E714" w14:textId="77777777">
      <w:pPr>
        <w:pStyle w:val="NormalWeb"/>
      </w:pPr>
      <w:r>
        <w:t xml:space="preserve">Sanidade e Bem–estar Animal com Práticas em Pastagens e Animais </w:t>
      </w:r>
      <w:proofErr w:type="gramStart"/>
      <w:r>
        <w:t>Ruminantes(</w:t>
      </w:r>
      <w:proofErr w:type="gramEnd"/>
      <w:r>
        <w:t>AGROPECUÁRIA INTEGRADO AO ENSINO MÉDIO (ETIM))</w:t>
      </w:r>
    </w:p>
    <w:p w:rsidR="00000000" w:rsidRDefault="00000000" w14:paraId="4737BB90" w14:textId="77777777">
      <w:pPr>
        <w:pStyle w:val="NormalWeb"/>
      </w:pPr>
      <w:r>
        <w:t> </w:t>
      </w:r>
    </w:p>
    <w:p w:rsidR="00000000" w:rsidRDefault="00000000" w14:paraId="40236039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282F4D8A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39BE7103" w14:textId="77777777">
      <w:pPr>
        <w:pStyle w:val="NormalWeb"/>
      </w:pPr>
      <w:r>
        <w:t> </w:t>
      </w:r>
    </w:p>
    <w:p w:rsidR="00000000" w:rsidRDefault="00000000" w14:paraId="5A025DAD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8 / WESTERLLY JACOBSON DA SILVA / 001247399 / 03803608104 / 52,00 / 75,00 / 10,00 / 73,50 / 1º</w:t>
      </w:r>
    </w:p>
    <w:p w:rsidR="00187D22" w:rsidP="00AE076D" w:rsidRDefault="00000000" w14:paraId="1D510FAA" w14:textId="26C37F14">
      <w:pPr>
        <w:pStyle w:val="NormalWeb"/>
      </w:pPr>
      <w:r>
        <w:t> </w:t>
      </w:r>
    </w:p>
    <w:sectPr w:rsidR="00187D2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20"/>
    <w:rsid w:val="00000000"/>
    <w:rsid w:val="00187D22"/>
    <w:rsid w:val="004F6120"/>
    <w:rsid w:val="00AE076D"/>
    <w:rsid w:val="02F707E6"/>
    <w:rsid w:val="1043ECD7"/>
    <w:rsid w:val="6C18D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17DA8"/>
  <w15:chartTrackingRefBased/>
  <w15:docId w15:val="{63C0E597-ECD5-428A-8FE3-06CE8B1FFC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2023-02-02T14:21:00.0000000Z</dcterms:created>
  <dcterms:modified xsi:type="dcterms:W3CDTF">2023-02-03T11:33:11.6617643Z</dcterms:modified>
</coreProperties>
</file>